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5828.xml.htm"/>
      <w:bookmarkStart w:id="1" w:name="kswkform4_17901958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Freidin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GRAIL,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S. MATHILDA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GRAIL, Inc.</w:t>
              </w:r>
            </w:hyperlink>
            <w:r>
              <w:rPr/>
              <w:t xml:space="preserve"> [ </w:t>
            </w:r>
            <w:r>
              <w:rPr>
                <w:rFonts w:ascii="Times;serif" w:hAnsi="Times;serif"/>
                <w:color w:val="0000FF"/>
                <w:sz w:val="24"/>
                <w:shd w:fill="FFFFFF" w:val="clear"/>
              </w:rPr>
              <w:t>GRAL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32"/>
        <w:gridCol w:w="486"/>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1,779</w:t>
            </w:r>
          </w:p>
        </w:tc>
        <w:tc>
          <w:tcPr>
            <w:tcW w:w="4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92.2631</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251,304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93.9156</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249,504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w:t>
            </w:r>
          </w:p>
        </w:tc>
        <w:tc>
          <w:tcPr>
            <w:tcW w:w="4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248,983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transactions reported in this Form 4 are made pursuant to a Rule 10b5-1 trading plan adopted on December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$92.19 to $93.00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$93.89 to $94.33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/s/Abram Barth, as Attorney-in-Fact for Aaron Freidin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196" TargetMode="External"/><Relationship Id="rId5" Type="http://schemas.openxmlformats.org/officeDocument/2006/relationships/hyperlink" Target="http://www.sec.gov/cgi-bin/browse-edgar?action=getcompany&amp;CIK=0001699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4060</Characters>
  <CharactersWithSpaces>4732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