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1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0001758838</w:t>
            </w: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1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1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1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1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1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180" w:type="dxa"/>
            <w:vAlign w:val="bottom"/>
          </w:tcPr>
          <w:p>
            <w:pPr>
              <w:spacing w:after="0"/>
              <w:rPr>
                <w:sz w:val="24"/>
                <w:szCs w:val="24"/>
                <w:color w:val="auto"/>
              </w:rPr>
            </w:pPr>
          </w:p>
        </w:tc>
        <w:tc>
          <w:tcPr>
            <w:tcW w:w="314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GRAIL,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1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180" w:type="dxa"/>
            <w:vAlign w:val="bottom"/>
          </w:tcPr>
          <w:p>
            <w:pPr>
              <w:spacing w:after="0"/>
              <w:rPr>
                <w:sz w:val="22"/>
                <w:szCs w:val="22"/>
                <w:color w:val="auto"/>
              </w:rPr>
            </w:pPr>
          </w:p>
        </w:tc>
        <w:tc>
          <w:tcPr>
            <w:tcW w:w="3140" w:type="dxa"/>
            <w:vAlign w:val="bottom"/>
          </w:tcPr>
          <w:p>
            <w:pPr>
              <w:ind w:left="1440"/>
              <w:spacing w:after="0"/>
              <w:rPr>
                <w:sz w:val="20"/>
                <w:szCs w:val="20"/>
                <w:color w:val="auto"/>
              </w:rPr>
            </w:pPr>
            <w:r>
              <w:rPr>
                <w:rFonts w:ascii="Times New Roman" w:cs="Times New Roman" w:eastAsia="Times New Roman" w:hAnsi="Times New Roman"/>
                <w:sz w:val="22"/>
                <w:szCs w:val="22"/>
                <w:color w:val="auto"/>
                <w:w w:val="96"/>
              </w:rPr>
              <w:t>1525 O'Brien Drive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180" w:type="dxa"/>
            <w:vAlign w:val="bottom"/>
          </w:tcPr>
          <w:p>
            <w:pPr>
              <w:spacing w:after="0"/>
              <w:rPr>
                <w:sz w:val="21"/>
                <w:szCs w:val="21"/>
                <w:color w:val="auto"/>
              </w:rPr>
            </w:pPr>
          </w:p>
        </w:tc>
        <w:tc>
          <w:tcPr>
            <w:tcW w:w="3140" w:type="dxa"/>
            <w:vAlign w:val="bottom"/>
          </w:tcPr>
          <w:p>
            <w:pPr>
              <w:ind w:left="1440"/>
              <w:spacing w:after="0" w:line="243" w:lineRule="exact"/>
              <w:rPr>
                <w:sz w:val="20"/>
                <w:szCs w:val="20"/>
                <w:color w:val="auto"/>
              </w:rPr>
            </w:pPr>
            <w:r>
              <w:rPr>
                <w:rFonts w:ascii="Times New Roman" w:cs="Times New Roman" w:eastAsia="Times New Roman" w:hAnsi="Times New Roman"/>
                <w:sz w:val="22"/>
                <w:szCs w:val="22"/>
                <w:color w:val="auto"/>
              </w:rPr>
              <w:t>Menlo Park</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180" w:type="dxa"/>
            <w:vAlign w:val="bottom"/>
          </w:tcPr>
          <w:p>
            <w:pPr>
              <w:spacing w:after="0"/>
              <w:rPr>
                <w:sz w:val="13"/>
                <w:szCs w:val="13"/>
                <w:color w:val="auto"/>
              </w:rPr>
            </w:pPr>
          </w:p>
        </w:tc>
        <w:tc>
          <w:tcPr>
            <w:tcW w:w="3140" w:type="dxa"/>
            <w:vAlign w:val="bottom"/>
            <w:vMerge w:val="restart"/>
          </w:tcPr>
          <w:p>
            <w:pPr>
              <w:ind w:left="1440"/>
              <w:spacing w:after="0" w:line="243" w:lineRule="exact"/>
              <w:rPr>
                <w:sz w:val="20"/>
                <w:szCs w:val="20"/>
                <w:color w:val="auto"/>
              </w:rPr>
            </w:pPr>
            <w:r>
              <w:rPr>
                <w:rFonts w:ascii="Times New Roman" w:cs="Times New Roman" w:eastAsia="Times New Roman" w:hAnsi="Times New Roman"/>
                <w:sz w:val="22"/>
                <w:szCs w:val="22"/>
                <w:color w:val="auto"/>
              </w:rPr>
              <w:t>CALIFORNIA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180" w:type="dxa"/>
            <w:vAlign w:val="bottom"/>
          </w:tcPr>
          <w:p>
            <w:pPr>
              <w:spacing w:after="0"/>
              <w:rPr>
                <w:sz w:val="7"/>
                <w:szCs w:val="7"/>
                <w:color w:val="auto"/>
              </w:rPr>
            </w:pPr>
          </w:p>
        </w:tc>
        <w:tc>
          <w:tcPr>
            <w:tcW w:w="3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14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94025</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80" w:type="dxa"/>
            <w:vAlign w:val="bottom"/>
          </w:tcPr>
          <w:p>
            <w:pPr>
              <w:spacing w:after="0"/>
              <w:rPr>
                <w:sz w:val="24"/>
                <w:szCs w:val="24"/>
                <w:color w:val="auto"/>
              </w:rPr>
            </w:pPr>
          </w:p>
        </w:tc>
        <w:tc>
          <w:tcPr>
            <w:tcW w:w="314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415-528-0644</w:t>
            </w:r>
          </w:p>
        </w:tc>
        <w:tc>
          <w:tcPr>
            <w:tcW w:w="0" w:type="dxa"/>
            <w:vAlign w:val="bottom"/>
          </w:tcPr>
          <w:p>
            <w:pPr>
              <w:spacing w:after="0"/>
              <w:rPr>
                <w:sz w:val="1"/>
                <w:szCs w:val="1"/>
                <w:color w:val="auto"/>
              </w:rPr>
            </w:pPr>
          </w:p>
        </w:tc>
      </w:tr>
      <w:tr>
        <w:trPr>
          <w:trHeight w:val="297"/>
        </w:trPr>
        <w:tc>
          <w:tcPr>
            <w:tcW w:w="71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4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Andrew Partridge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6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the</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50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b w:val="1"/>
                <w:bCs w:val="1"/>
                <w:color w:val="auto"/>
              </w:rPr>
              <w:t>Broker</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ETRADE FINANCIAL</w:t>
            </w:r>
          </w:p>
        </w:tc>
        <w:tc>
          <w:tcPr>
            <w:tcW w:w="1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CORPORATION</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 EDISON DRIVE</w:t>
            </w:r>
          </w:p>
        </w:tc>
        <w:tc>
          <w:tcPr>
            <w:tcW w:w="12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w w:val="99"/>
              </w:rPr>
              <w:t>1705</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104226.65</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ALPHARETTA  GA</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30005</w:t>
            </w: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43073334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06/03/2026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Shares acquired</w:t>
      </w:r>
    </w:p>
    <w:p>
      <w:pPr>
        <w:spacing w:after="0" w:line="4"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upon vesting of</w:t>
      </w:r>
    </w:p>
    <w:p>
      <w:pPr>
        <w:ind w:left="2560"/>
        <w:spacing w:after="0" w:line="230" w:lineRule="auto"/>
        <w:rPr>
          <w:sz w:val="20"/>
          <w:szCs w:val="20"/>
          <w:color w:val="auto"/>
        </w:rPr>
      </w:pPr>
      <w:r>
        <w:rPr>
          <w:rFonts w:ascii="Times New Roman" w:cs="Times New Roman" w:eastAsia="Times New Roman" w:hAnsi="Times New Roman"/>
          <w:sz w:val="22"/>
          <w:szCs w:val="22"/>
          <w:color w:val="auto"/>
        </w:rPr>
        <w:t>restricted stock</w:t>
      </w:r>
    </w:p>
    <w:p>
      <w:pPr>
        <w:ind w:left="40"/>
        <w:spacing w:after="0"/>
        <w:tabs>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 Stock 06/03/2026 units awarded</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2914</w:t>
      </w:r>
      <w:r>
        <w:rPr>
          <w:sz w:val="20"/>
          <w:szCs w:val="20"/>
          <w:color w:val="auto"/>
        </w:rPr>
        <w:tab/>
      </w:r>
      <w:r>
        <w:rPr>
          <w:rFonts w:ascii="Times New Roman" w:cs="Times New Roman" w:eastAsia="Times New Roman" w:hAnsi="Times New Roman"/>
          <w:sz w:val="21"/>
          <w:szCs w:val="21"/>
          <w:color w:val="auto"/>
        </w:rPr>
        <w:t>06/03/2026 Services rendered</w:t>
      </w:r>
    </w:p>
    <w:p>
      <w:pPr>
        <w:ind w:left="2560"/>
        <w:spacing w:after="0" w:line="230" w:lineRule="auto"/>
        <w:rPr>
          <w:sz w:val="20"/>
          <w:szCs w:val="20"/>
          <w:color w:val="auto"/>
        </w:rPr>
      </w:pPr>
      <w:r>
        <w:rPr>
          <w:rFonts w:ascii="Times New Roman" w:cs="Times New Roman" w:eastAsia="Times New Roman" w:hAnsi="Times New Roman"/>
          <w:sz w:val="22"/>
          <w:szCs w:val="22"/>
          <w:color w:val="auto"/>
        </w:rPr>
        <w:t>under Issuer's</w:t>
      </w:r>
    </w:p>
    <w:p>
      <w:pPr>
        <w:ind w:left="2560"/>
        <w:spacing w:after="0" w:line="231" w:lineRule="auto"/>
        <w:rPr>
          <w:sz w:val="20"/>
          <w:szCs w:val="20"/>
          <w:color w:val="auto"/>
        </w:rPr>
      </w:pPr>
      <w:r>
        <w:rPr>
          <w:rFonts w:ascii="Times New Roman" w:cs="Times New Roman" w:eastAsia="Times New Roman" w:hAnsi="Times New Roman"/>
          <w:sz w:val="22"/>
          <w:szCs w:val="22"/>
          <w:color w:val="auto"/>
        </w:rPr>
        <w:t>equity incentive</w:t>
      </w:r>
    </w:p>
    <w:p>
      <w:pPr>
        <w:ind w:left="2560"/>
        <w:spacing w:after="0"/>
        <w:rPr>
          <w:sz w:val="20"/>
          <w:szCs w:val="20"/>
          <w:color w:val="auto"/>
        </w:rPr>
      </w:pPr>
      <w:r>
        <w:rPr>
          <w:rFonts w:ascii="Times New Roman" w:cs="Times New Roman" w:eastAsia="Times New Roman" w:hAnsi="Times New Roman"/>
          <w:sz w:val="22"/>
          <w:szCs w:val="22"/>
          <w:color w:val="auto"/>
        </w:rPr>
        <w:t>plans</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Andrew Partridge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1525 O'Brien Drive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03/09/2026 1445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69201.05</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Menlo Park  CA  94025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Andrew Partridge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1525 O'Brien Drive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04/08/2026 35240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1759180.8</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Menlo Park  CA  94025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Represents an estimate of shares expected to be sold to cover tax obligations upon vesting of restricted stock units on June 3rd, 2026, based on an estimated price per share of $61.13, which was the closing price of a share of the Company's common stock on June 3rd, 2026.</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06/03/2026</w:t>
      </w:r>
    </w:p>
    <w:p>
      <w:pPr>
        <w:spacing w:after="0" w:line="159" w:lineRule="exact"/>
        <w:rPr>
          <w:sz w:val="20"/>
          <w:szCs w:val="20"/>
          <w:color w:val="auto"/>
        </w:rPr>
      </w:pPr>
    </w:p>
    <w:p>
      <w:pPr>
        <w:sectPr>
          <w:pgSz w:w="11900" w:h="16838" w:orient="portrait"/>
          <w:cols w:equalWidth="0" w:num="2">
            <w:col w:w="820" w:space="120"/>
            <w:col w:w="1030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/s/Donald Lang, as Attorney-in-Fact for Andrew Partridge</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2026-06-03T18:22:26Z</dcterms:created>
  <dcterms:modified xsi:type="dcterms:W3CDTF">2026-06-03T18:22:26Z</dcterms:modified>
</cp:coreProperties>
</file>